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C" w:rsidRDefault="001B7417" w:rsidP="00F1201C">
      <w:pPr>
        <w:spacing w:after="0" w:line="240" w:lineRule="auto"/>
        <w:jc w:val="center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hyperlink r:id="rId4" w:history="1">
        <w:r w:rsidR="00F1201C">
          <w:rPr>
            <w:rStyle w:val="a3"/>
            <w:rFonts w:ascii="Segoe UI" w:hAnsi="Segoe UI" w:cs="Segoe UI"/>
            <w:b/>
            <w:bCs/>
            <w:color w:val="003C8F"/>
            <w:sz w:val="30"/>
            <w:szCs w:val="30"/>
            <w:bdr w:val="none" w:sz="0" w:space="0" w:color="auto" w:frame="1"/>
            <w:shd w:val="clear" w:color="auto" w:fill="FFFFFF"/>
          </w:rPr>
          <w:t>С 1 января 2025 года сдача нормативов испытаний ВФСК «Готов к труду и обороне» даёт право на получение налогового вычета</w:t>
        </w:r>
      </w:hyperlink>
    </w:p>
    <w:p w:rsidR="00F1201C" w:rsidRDefault="00F1201C" w:rsidP="00F1201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</w:pP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При этом одним из важных условий является, чтобы в год сдачи комплекса ГТО была пройдена диспансеризация. А вот возрастная ступень и уровень сложности (золотой, серебряный или бронзовый з</w:t>
      </w:r>
      <w:r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наки отличия) значения не имеют.</w:t>
      </w:r>
    </w:p>
    <w:p w:rsidR="00F1201C" w:rsidRDefault="00F1201C" w:rsidP="00F1201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Размер вычета зависит от суммы дохода и ставки НДФЛ, по которой налогоплательщик платит налог. С 2025 года ставка НДФЛ варьируется от 13% до 22%, что влияет и на сумму вычета.</w:t>
      </w:r>
    </w:p>
    <w:p w:rsidR="00F1201C" w:rsidRDefault="00F1201C" w:rsidP="00F1201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Налоговый вычет может быть получен в 2025 году у работодателя в любом месяце налогового периода, но не ранее месяца, когда работник подтвердил право на него.</w:t>
      </w:r>
    </w:p>
    <w:p w:rsidR="00F1201C" w:rsidRDefault="00F1201C" w:rsidP="00F1201C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Для этого необходимо заполнить в произвольной форме заявление на имя директора и приложить два документа:</w:t>
      </w:r>
      <w:r w:rsidRPr="00F1201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• удостоверение о вручении знака отличия (копию акта о награждении) или сведения из электронной базы результатов ГТО;</w:t>
      </w:r>
      <w:r w:rsidRPr="00F1201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• справку о медосмотре (диспансеризации перед ГТО).</w:t>
      </w:r>
    </w:p>
    <w:p w:rsidR="00F1201C" w:rsidRDefault="00F1201C" w:rsidP="00F1201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Также налогоплательщик может самостоятельно заявить право на вычет, представив в 2026 году декларацию по форме 3-НДФЛ за 2025 год. Сделать это можно, не посещая налоговую инспекцию в режиме онлайн с помощью сервиса на сайте ФНС России </w:t>
      </w:r>
      <w:hyperlink r:id="rId5" w:tgtFrame="_blank" w:history="1">
        <w:r w:rsidRPr="00F1201C">
          <w:rPr>
            <w:rFonts w:ascii="Times New Roman" w:eastAsia="Times New Roman" w:hAnsi="Times New Roman" w:cs="Times New Roman"/>
            <w:color w:val="2067B0"/>
            <w:sz w:val="32"/>
            <w:szCs w:val="24"/>
            <w:u w:val="single"/>
            <w:bdr w:val="none" w:sz="0" w:space="0" w:color="auto" w:frame="1"/>
            <w:lang w:eastAsia="ru-RU"/>
          </w:rPr>
          <w:t>www.nalog.gov.ru</w:t>
        </w:r>
      </w:hyperlink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 «Личный кабинет налогоплательщика для физических лиц».</w:t>
      </w:r>
    </w:p>
    <w:p w:rsidR="00F1201C" w:rsidRPr="00F1201C" w:rsidRDefault="00F1201C" w:rsidP="00F1201C">
      <w:pPr>
        <w:spacing w:after="0" w:line="240" w:lineRule="auto"/>
        <w:ind w:firstLine="851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При декларировании через личный кабинет налогоплательщика понадобятся стандартные документы:</w:t>
      </w:r>
      <w:r w:rsidRPr="00F1201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• справка о доходах (форма 2-НДФЛ) за год, в котором проходило тестирование;</w:t>
      </w:r>
      <w:r w:rsidRPr="00F1201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• удостоверение о вручении знака отличия, копия акта о награждении или сведения из электронной базы результатов ГТО;</w:t>
      </w:r>
      <w:r w:rsidRPr="00F1201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• справка о прохождении диспансеризации;</w:t>
      </w:r>
      <w:r w:rsidRPr="00F1201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• реквизиты банковского счёта для зачисления денег.</w:t>
      </w:r>
      <w:r w:rsidRPr="00F1201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F1201C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Подробнее на</w:t>
      </w:r>
      <w:r w:rsidRPr="00F1201C">
        <w:rPr>
          <w:rFonts w:ascii="Segoe UI" w:eastAsia="Times New Roman" w:hAnsi="Segoe UI" w:cs="Segoe UI"/>
          <w:color w:val="202020"/>
          <w:sz w:val="28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с</w:t>
      </w:r>
      <w:r w:rsidRPr="00F1201C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айте </w:t>
      </w:r>
      <w:hyperlink r:id="rId6" w:anchor=":~:text=С" w:history="1">
        <w:r w:rsidRPr="00D041BB">
          <w:rPr>
            <w:rStyle w:val="a3"/>
            <w:rFonts w:ascii="Segoe UI" w:eastAsia="Times New Roman" w:hAnsi="Segoe UI" w:cs="Segoe UI"/>
            <w:sz w:val="23"/>
            <w:szCs w:val="23"/>
            <w:lang w:eastAsia="ru-RU"/>
          </w:rPr>
          <w:t>https://www.nalog.gov.ru/rn37/news/activities_fts/15941877/#:~:text=С</w:t>
        </w:r>
      </w:hyperlink>
      <w: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</w:p>
    <w:p w:rsidR="00E54EE9" w:rsidRDefault="00E54EE9" w:rsidP="00F1201C"/>
    <w:p w:rsidR="001B7417" w:rsidRPr="00F1201C" w:rsidRDefault="001B7417" w:rsidP="00F1201C">
      <w:hyperlink r:id="rId7" w:history="1">
        <w:r w:rsidRPr="00D041BB">
          <w:rPr>
            <w:rStyle w:val="a3"/>
          </w:rPr>
          <w:t>https://vk.com/wall-72172295_17962</w:t>
        </w:r>
      </w:hyperlink>
      <w:r>
        <w:t xml:space="preserve"> </w:t>
      </w:r>
      <w:bookmarkStart w:id="0" w:name="_GoBack"/>
      <w:bookmarkEnd w:id="0"/>
    </w:p>
    <w:sectPr w:rsidR="001B7417" w:rsidRPr="00F1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C"/>
    <w:rsid w:val="001B7417"/>
    <w:rsid w:val="00E54EE9"/>
    <w:rsid w:val="00F1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FD54"/>
  <w15:chartTrackingRefBased/>
  <w15:docId w15:val="{2390597E-65FC-490A-A00B-C6A0B1FC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1E1E1"/>
                <w:right w:val="none" w:sz="0" w:space="0" w:color="auto"/>
              </w:divBdr>
              <w:divsChild>
                <w:div w:id="19697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1E1E1"/>
                <w:right w:val="none" w:sz="0" w:space="0" w:color="auto"/>
              </w:divBdr>
              <w:divsChild>
                <w:div w:id="5187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72172295_179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37/news/activities_fts/15941877/" TargetMode="External"/><Relationship Id="rId5" Type="http://schemas.openxmlformats.org/officeDocument/2006/relationships/hyperlink" Target="https://vk.com/away.php?to=http%3A%2F%2Fwww.nalog.gov.ru&amp;utf=1" TargetMode="External"/><Relationship Id="rId4" Type="http://schemas.openxmlformats.org/officeDocument/2006/relationships/hyperlink" Target="https://dmp.ivanovoobl.ru/news/?type=news&amp;id=1119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Ромодина</dc:creator>
  <cp:keywords/>
  <dc:description/>
  <cp:lastModifiedBy>Мария Владимировна Ромодина</cp:lastModifiedBy>
  <cp:revision>2</cp:revision>
  <dcterms:created xsi:type="dcterms:W3CDTF">2025-07-10T11:27:00Z</dcterms:created>
  <dcterms:modified xsi:type="dcterms:W3CDTF">2025-07-10T11:45:00Z</dcterms:modified>
</cp:coreProperties>
</file>